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59D" w:rsidRPr="005808A1" w:rsidRDefault="006531BD" w:rsidP="009B7098">
      <w:pPr>
        <w:ind w:firstLineChars="300" w:firstLine="660"/>
        <w:rPr>
          <w:rFonts w:asciiTheme="minorEastAsia" w:eastAsiaTheme="minorEastAsia" w:hAnsiTheme="minorEastAsia" w:cs="メイリオ"/>
          <w:bCs/>
          <w:kern w:val="0"/>
          <w:sz w:val="24"/>
          <w:szCs w:val="24"/>
        </w:rPr>
      </w:pPr>
      <w:r w:rsidRPr="005808A1">
        <w:rPr>
          <w:rFonts w:asciiTheme="majorEastAsia" w:eastAsiaTheme="majorEastAsia" w:hAnsiTheme="majorEastAsia" w:cs="メイリオ"/>
          <w:b/>
          <w:bCs/>
          <w:kern w:val="0"/>
          <w:sz w:val="24"/>
          <w:szCs w:val="24"/>
        </w:rPr>
        <w:t>自由民主党鳥取県支部連合会会長公選</w:t>
      </w:r>
      <w:r w:rsidR="00572C46" w:rsidRPr="005808A1">
        <w:rPr>
          <w:rFonts w:asciiTheme="majorEastAsia" w:eastAsiaTheme="majorEastAsia" w:hAnsiTheme="majorEastAsia" w:cs="メイリオ"/>
          <w:b/>
          <w:bCs/>
          <w:kern w:val="0"/>
          <w:sz w:val="24"/>
          <w:szCs w:val="24"/>
        </w:rPr>
        <w:t>実施細則</w:t>
      </w:r>
      <w:bookmarkStart w:id="0" w:name="_GoBack"/>
      <w:bookmarkEnd w:id="0"/>
    </w:p>
    <w:p w:rsidR="0061057A" w:rsidRPr="0009643E" w:rsidRDefault="0061057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（総則）</w:t>
      </w:r>
    </w:p>
    <w:p w:rsidR="00E4519A" w:rsidRPr="0009643E" w:rsidRDefault="00E4519A" w:rsidP="00E4519A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１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会長選挙に関しては、</w:t>
      </w:r>
      <w:r w:rsidR="00D45A43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自由民主党鳥取県支部連合会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会長公選規程（以下「規程」という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。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）に定めるほか、この細則に定めるところによる。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61057A" w:rsidRPr="0009643E" w:rsidRDefault="0061057A" w:rsidP="006105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（会長選挙管理委員会）</w:t>
      </w:r>
    </w:p>
    <w:p w:rsidR="0061057A" w:rsidRPr="0009643E" w:rsidRDefault="0061057A" w:rsidP="0061057A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２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会長選挙管理委員会(以下｢管理委員会｣という。)は、委員の</w:t>
      </w:r>
      <w:r w:rsidR="00AE7EFD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過半数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の出席により成立し、議事は出席委員の過半数で決し、可否同数のときは、委員長の決するところによる。</w:t>
      </w:r>
    </w:p>
    <w:p w:rsidR="0061057A" w:rsidRPr="00AE7EFD" w:rsidRDefault="0061057A" w:rsidP="006105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61057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（会長選挙の告示等）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３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会長選挙の告示は、</w:t>
      </w:r>
      <w:r w:rsidR="00D45A43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管理委員会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が行う。</w:t>
      </w:r>
    </w:p>
    <w:p w:rsidR="00E4519A" w:rsidRPr="0009643E" w:rsidRDefault="00E4519A" w:rsidP="008D77B8">
      <w:pPr>
        <w:ind w:left="219" w:hangingChars="100" w:hanging="219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</w:t>
      </w:r>
      <w:r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 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管理委員会は、告示をした旨を県内の</w:t>
      </w:r>
      <w:r w:rsidR="00AE4BB4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支部長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に</w:t>
      </w:r>
      <w:r w:rsidR="00622727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周知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するとともに、</w:t>
      </w:r>
      <w:r w:rsidR="00907E70" w:rsidRPr="0009643E">
        <w:rPr>
          <w:rFonts w:asciiTheme="minorEastAsia" w:eastAsiaTheme="minorEastAsia" w:hAnsiTheme="minorEastAsia" w:cs="メイリオ" w:hint="eastAsia"/>
          <w:color w:val="000000" w:themeColor="text1"/>
          <w:kern w:val="0"/>
          <w:sz w:val="24"/>
          <w:szCs w:val="24"/>
        </w:rPr>
        <w:t>自由民主党鳥取県支部連合会(以下「県連」という。)ホームページで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公表するものとする。</w:t>
      </w:r>
    </w:p>
    <w:p w:rsidR="00E4519A" w:rsidRPr="00622727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（候補者推薦の届出）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４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会長選挙の</w:t>
      </w:r>
      <w:r w:rsidR="00D45A43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立候補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の届出は、管理委員会の定める書式によるものとする。</w:t>
      </w:r>
    </w:p>
    <w:p w:rsidR="00E4519A" w:rsidRPr="0009643E" w:rsidRDefault="00E4519A" w:rsidP="00907E7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dstrike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</w:t>
      </w:r>
      <w:r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 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会長の候補者の推薦人は、同時に</w:t>
      </w:r>
      <w:r w:rsidR="006E7701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２</w:t>
      </w:r>
      <w:r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 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名以上の推薦人となることはできない。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（選挙権）</w:t>
      </w:r>
    </w:p>
    <w:p w:rsidR="00E4519A" w:rsidRPr="0009643E" w:rsidRDefault="00E4519A" w:rsidP="00D45A43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５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="00D45A43"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規程第3条に規定する代議員は、</w:t>
      </w:r>
      <w:r w:rsidR="00D45A43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大会代議員規程による代議員とする。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（選挙人名簿）</w:t>
      </w:r>
    </w:p>
    <w:p w:rsidR="0009643E" w:rsidRDefault="00E4519A" w:rsidP="00E4519A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６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選挙人名簿は、</w:t>
      </w:r>
      <w:r w:rsidR="00D45A43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登載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の日の翌日以後</w:t>
      </w:r>
      <w:r w:rsidR="0009643E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日間に限り閲覧することができる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ものとする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。</w:t>
      </w:r>
    </w:p>
    <w:p w:rsidR="00E4519A" w:rsidRPr="0009643E" w:rsidRDefault="0009643E" w:rsidP="00E4519A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２　</w:t>
      </w:r>
      <w:r w:rsidR="00E4519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閲覧の場所は</w:t>
      </w:r>
      <w:r w:rsidR="00011A5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県連事務局</w:t>
      </w:r>
      <w:r w:rsidR="00907E70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とし</w:t>
      </w:r>
      <w:r w:rsidR="00011A5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、</w:t>
      </w:r>
      <w:r w:rsidR="00907E70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時間は</w:t>
      </w:r>
      <w:r w:rsidR="0045697B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午前</w:t>
      </w:r>
      <w:r w:rsidR="00011A5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8時30分から午後5時までとする</w:t>
      </w:r>
      <w:r w:rsidR="00E4519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。</w:t>
      </w:r>
    </w:p>
    <w:p w:rsidR="00E4519A" w:rsidRPr="0009643E" w:rsidRDefault="0009643E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３　</w:t>
      </w:r>
      <w:r w:rsidR="00E4519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選挙人名簿の閲覧に関しては、筆写、撮影、コピー等をすることはできない。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（選挙運動等）</w:t>
      </w:r>
    </w:p>
    <w:p w:rsidR="00E4519A" w:rsidRPr="0009643E" w:rsidRDefault="00E4519A" w:rsidP="00E4519A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７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選挙</w:t>
      </w:r>
      <w:r w:rsidR="008D77B8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運動については公職選挙法の適用はしないものとするが、清潔、明朗及び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公正を害すると認められる行為をしてはならない。</w:t>
      </w:r>
    </w:p>
    <w:p w:rsidR="0045697B" w:rsidRPr="0009643E" w:rsidRDefault="0045697B" w:rsidP="00E4519A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２　立候補者から提出された経歴・所見を全選挙人に送付するとともに、所見を</w:t>
      </w:r>
      <w:r w:rsidR="00A96FED"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県連</w:t>
      </w:r>
      <w:r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ホームページに掲示する。</w:t>
      </w:r>
    </w:p>
    <w:p w:rsidR="00E4519A" w:rsidRPr="0009643E" w:rsidRDefault="0045697B" w:rsidP="00907E7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strike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３　</w:t>
      </w:r>
      <w:r w:rsidR="00E4519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候補者に選挙人名簿の提供はしない。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（投票）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８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選挙人名簿に登載されていない者は、投票することはできない。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</w:t>
      </w:r>
      <w:r w:rsid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投票は、管理委員会</w:t>
      </w:r>
      <w:r w:rsidR="0097287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から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交付</w:t>
      </w:r>
      <w:r w:rsidR="0097287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された</w:t>
      </w:r>
      <w:r w:rsidR="0045697B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投票用紙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により行う。</w:t>
      </w:r>
    </w:p>
    <w:p w:rsidR="00E4519A" w:rsidRPr="0009643E" w:rsidRDefault="00E4519A" w:rsidP="00907E70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strike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３</w:t>
      </w:r>
      <w:r w:rsid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投票は、自書式により、候補者の名前を記載して</w:t>
      </w:r>
      <w:r w:rsidR="008D77B8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投票箱に投入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する方法によって行うものとする。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（開票）</w:t>
      </w:r>
    </w:p>
    <w:p w:rsidR="00E4519A" w:rsidRPr="0009643E" w:rsidRDefault="00E4519A" w:rsidP="00011A5A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="0009643E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９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開票管理</w:t>
      </w:r>
      <w:r w:rsidR="008D77B8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人は管理委員会</w:t>
      </w:r>
      <w:r w:rsidR="00057F82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副</w:t>
      </w:r>
      <w:r w:rsidR="00907E70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委員長と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する。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開票は、</w:t>
      </w:r>
      <w:r w:rsidR="00011A5A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投票終了後速やかに行うものとする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。</w:t>
      </w:r>
    </w:p>
    <w:p w:rsidR="00E4519A" w:rsidRPr="0009643E" w:rsidRDefault="00E4519A" w:rsidP="0097287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３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開票管理者は、開票立会人とともに、投票を点検しなければならない。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lastRenderedPageBreak/>
        <w:t>（開票の結果報告等）</w:t>
      </w:r>
    </w:p>
    <w:p w:rsidR="00E4519A" w:rsidRPr="0009643E" w:rsidRDefault="00E4519A" w:rsidP="00907E70">
      <w:pPr>
        <w:autoSpaceDE w:val="0"/>
        <w:autoSpaceDN w:val="0"/>
        <w:adjustRightInd w:val="0"/>
        <w:ind w:left="219" w:hangingChars="100" w:hanging="219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第</w:t>
      </w:r>
      <w:r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>10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条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開票管理者は、開票が終了したときは、投票総数、有効投票数、無効投票数及び候補者ごとの得票数を管理委員長に報告する。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管理委員長は、前項の報告があったときは、管理委員会を開催し報告する。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３</w:t>
      </w:r>
      <w:r w:rsid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 xml:space="preserve">　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管理委員長は、その結果を</w:t>
      </w:r>
      <w:r w:rsidR="00907E70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県連会</w:t>
      </w:r>
      <w:r w:rsidR="00057F82"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長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に報告する。</w:t>
      </w:r>
    </w:p>
    <w:p w:rsidR="00E4519A" w:rsidRPr="0009643E" w:rsidRDefault="00E4519A" w:rsidP="00E4519A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</w:p>
    <w:p w:rsidR="00E4519A" w:rsidRPr="0009643E" w:rsidRDefault="00E4519A" w:rsidP="00E4519A">
      <w:pPr>
        <w:autoSpaceDE w:val="0"/>
        <w:autoSpaceDN w:val="0"/>
        <w:adjustRightInd w:val="0"/>
        <w:ind w:firstLineChars="300" w:firstLine="657"/>
        <w:jc w:val="left"/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附</w:t>
      </w:r>
      <w:r w:rsidRPr="0009643E">
        <w:rPr>
          <w:rFonts w:asciiTheme="minorEastAsia" w:eastAsiaTheme="minorEastAsia" w:hAnsiTheme="minorEastAsia" w:cs="ＭＳ明朝"/>
          <w:color w:val="000000" w:themeColor="text1"/>
          <w:kern w:val="0"/>
          <w:sz w:val="24"/>
          <w:szCs w:val="24"/>
        </w:rPr>
        <w:t xml:space="preserve"> 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則</w:t>
      </w:r>
    </w:p>
    <w:p w:rsidR="006A435C" w:rsidRPr="0009643E" w:rsidRDefault="00E4519A" w:rsidP="00E4519A">
      <w:pPr>
        <w:ind w:firstLineChars="100" w:firstLine="219"/>
        <w:rPr>
          <w:rFonts w:asciiTheme="minorEastAsia" w:eastAsiaTheme="minorEastAsia" w:hAnsiTheme="minorEastAsia" w:cs="メイリオ"/>
          <w:bCs/>
          <w:color w:val="000000" w:themeColor="text1"/>
          <w:kern w:val="0"/>
          <w:sz w:val="24"/>
          <w:szCs w:val="24"/>
        </w:rPr>
      </w:pP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この細則は、平成</w:t>
      </w:r>
      <w:r w:rsidR="006E7701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２７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年</w:t>
      </w:r>
      <w:r w:rsidR="006E7701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９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月</w:t>
      </w:r>
      <w:r w:rsidR="006E7701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２０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日から</w:t>
      </w:r>
      <w:r w:rsidR="006E7701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施行</w:t>
      </w:r>
      <w:r w:rsidRPr="0009643E">
        <w:rPr>
          <w:rFonts w:asciiTheme="minorEastAsia" w:eastAsiaTheme="minorEastAsia" w:hAnsiTheme="minorEastAsia" w:cs="ＭＳ明朝" w:hint="eastAsia"/>
          <w:color w:val="000000" w:themeColor="text1"/>
          <w:kern w:val="0"/>
          <w:sz w:val="24"/>
          <w:szCs w:val="24"/>
        </w:rPr>
        <w:t>する。</w:t>
      </w:r>
    </w:p>
    <w:p w:rsidR="00E4519A" w:rsidRPr="0009643E" w:rsidRDefault="00E4519A" w:rsidP="00E4519A">
      <w:pPr>
        <w:rPr>
          <w:rFonts w:asciiTheme="minorEastAsia" w:eastAsiaTheme="minorEastAsia" w:hAnsiTheme="minorEastAsia" w:cs="メイリオ"/>
          <w:bCs/>
          <w:color w:val="000000" w:themeColor="text1"/>
          <w:kern w:val="0"/>
          <w:sz w:val="24"/>
          <w:szCs w:val="24"/>
        </w:rPr>
      </w:pPr>
    </w:p>
    <w:p w:rsidR="00E4519A" w:rsidRPr="006E7701" w:rsidRDefault="00E4519A" w:rsidP="00E4519A">
      <w:pPr>
        <w:rPr>
          <w:rFonts w:asciiTheme="minorEastAsia" w:eastAsiaTheme="minorEastAsia" w:hAnsiTheme="minorEastAsia" w:cs="メイリオ"/>
          <w:bCs/>
          <w:color w:val="000000" w:themeColor="text1"/>
          <w:kern w:val="0"/>
          <w:sz w:val="24"/>
          <w:szCs w:val="24"/>
        </w:rPr>
      </w:pPr>
    </w:p>
    <w:sectPr w:rsidR="00E4519A" w:rsidRPr="006E7701" w:rsidSect="0009643E">
      <w:pgSz w:w="11906" w:h="16838" w:code="9"/>
      <w:pgMar w:top="1418" w:right="1134" w:bottom="1191" w:left="1361" w:header="851" w:footer="992" w:gutter="0"/>
      <w:cols w:space="425"/>
      <w:docGrid w:type="linesAndChars" w:linePitch="3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35C" w:rsidRDefault="006A435C" w:rsidP="006A435C">
      <w:r>
        <w:separator/>
      </w:r>
    </w:p>
  </w:endnote>
  <w:endnote w:type="continuationSeparator" w:id="0">
    <w:p w:rsidR="006A435C" w:rsidRDefault="006A435C" w:rsidP="006A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明朝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35C" w:rsidRDefault="006A435C" w:rsidP="006A435C">
      <w:r>
        <w:separator/>
      </w:r>
    </w:p>
  </w:footnote>
  <w:footnote w:type="continuationSeparator" w:id="0">
    <w:p w:rsidR="006A435C" w:rsidRDefault="006A435C" w:rsidP="006A4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15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BD"/>
    <w:rsid w:val="00004E76"/>
    <w:rsid w:val="00011A5A"/>
    <w:rsid w:val="00057F82"/>
    <w:rsid w:val="0008339D"/>
    <w:rsid w:val="0009643E"/>
    <w:rsid w:val="000B038F"/>
    <w:rsid w:val="00160B20"/>
    <w:rsid w:val="00184363"/>
    <w:rsid w:val="0021590A"/>
    <w:rsid w:val="00236CA3"/>
    <w:rsid w:val="002412A9"/>
    <w:rsid w:val="00280454"/>
    <w:rsid w:val="002D6EEC"/>
    <w:rsid w:val="00301C29"/>
    <w:rsid w:val="00323682"/>
    <w:rsid w:val="004237CC"/>
    <w:rsid w:val="0045697B"/>
    <w:rsid w:val="00485518"/>
    <w:rsid w:val="004A4605"/>
    <w:rsid w:val="00504441"/>
    <w:rsid w:val="00541074"/>
    <w:rsid w:val="00572C46"/>
    <w:rsid w:val="00574640"/>
    <w:rsid w:val="005808A1"/>
    <w:rsid w:val="0061057A"/>
    <w:rsid w:val="00622727"/>
    <w:rsid w:val="006531BD"/>
    <w:rsid w:val="006A435C"/>
    <w:rsid w:val="006E7701"/>
    <w:rsid w:val="006F7D04"/>
    <w:rsid w:val="00774CDF"/>
    <w:rsid w:val="007E3C68"/>
    <w:rsid w:val="008D77B8"/>
    <w:rsid w:val="00907E70"/>
    <w:rsid w:val="0097287E"/>
    <w:rsid w:val="009B7098"/>
    <w:rsid w:val="009C3407"/>
    <w:rsid w:val="00A25F14"/>
    <w:rsid w:val="00A33410"/>
    <w:rsid w:val="00A96FED"/>
    <w:rsid w:val="00AE4BB4"/>
    <w:rsid w:val="00AE7EFD"/>
    <w:rsid w:val="00AF36D3"/>
    <w:rsid w:val="00B4239F"/>
    <w:rsid w:val="00BA4CDE"/>
    <w:rsid w:val="00BB4B3C"/>
    <w:rsid w:val="00BE359D"/>
    <w:rsid w:val="00CA7681"/>
    <w:rsid w:val="00D45A43"/>
    <w:rsid w:val="00DC42B1"/>
    <w:rsid w:val="00E4519A"/>
    <w:rsid w:val="00EC0D6A"/>
    <w:rsid w:val="00ED4426"/>
    <w:rsid w:val="00F02EF9"/>
    <w:rsid w:val="00FE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1F4390-13A4-4206-8726-5DB992E5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B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35C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6A4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35C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AE7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4BA42-AE63-4A78-802F-DD211350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2015-09-29T00:41:00Z</cp:lastPrinted>
  <dcterms:created xsi:type="dcterms:W3CDTF">2015-09-29T00:42:00Z</dcterms:created>
  <dcterms:modified xsi:type="dcterms:W3CDTF">2015-09-29T00:42:00Z</dcterms:modified>
</cp:coreProperties>
</file>